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sz w:val="44"/>
          <w:szCs w:val="44"/>
        </w:rPr>
      </w:pPr>
      <w:r>
        <w:rPr>
          <w:rFonts w:hint="eastAsia" w:ascii="黑体" w:hAnsi="黑体" w:eastAsia="黑体" w:cs="黑体"/>
          <w:sz w:val="44"/>
          <w:szCs w:val="44"/>
        </w:rPr>
        <w:t>大同市财政局预算评审中心</w:t>
      </w:r>
    </w:p>
    <w:p>
      <w:pPr>
        <w:spacing w:line="360" w:lineRule="auto"/>
        <w:jc w:val="center"/>
        <w:rPr>
          <w:rFonts w:ascii="黑体" w:hAnsi="黑体" w:eastAsia="黑体" w:cs="黑体"/>
          <w:sz w:val="44"/>
          <w:szCs w:val="44"/>
        </w:rPr>
      </w:pPr>
      <w:r>
        <w:rPr>
          <w:rFonts w:hint="eastAsia" w:ascii="黑体" w:hAnsi="黑体" w:eastAsia="黑体" w:cs="黑体"/>
          <w:sz w:val="44"/>
          <w:szCs w:val="44"/>
        </w:rPr>
        <w:t>202</w:t>
      </w:r>
      <w:r>
        <w:rPr>
          <w:rFonts w:hint="eastAsia" w:ascii="黑体" w:hAnsi="黑体" w:eastAsia="黑体" w:cs="黑体"/>
          <w:sz w:val="44"/>
          <w:szCs w:val="44"/>
          <w:lang w:val="en-US" w:eastAsia="zh-CN"/>
        </w:rPr>
        <w:t>2</w:t>
      </w:r>
      <w:r>
        <w:rPr>
          <w:rFonts w:hint="eastAsia" w:ascii="黑体" w:hAnsi="黑体" w:eastAsia="黑体" w:cs="黑体"/>
          <w:sz w:val="44"/>
          <w:szCs w:val="44"/>
        </w:rPr>
        <w:t>年度部门预算</w:t>
      </w:r>
    </w:p>
    <w:p>
      <w:pPr>
        <w:spacing w:line="360" w:lineRule="auto"/>
        <w:rPr>
          <w:rFonts w:ascii="仿宋" w:hAnsi="仿宋" w:eastAsia="仿宋" w:cs="仿宋"/>
          <w:sz w:val="28"/>
          <w:szCs w:val="28"/>
        </w:rPr>
      </w:pPr>
    </w:p>
    <w:p>
      <w:pPr>
        <w:spacing w:line="360" w:lineRule="auto"/>
        <w:rPr>
          <w:rFonts w:ascii="黑体" w:hAnsi="黑体" w:eastAsia="黑体" w:cs="黑体"/>
          <w:sz w:val="28"/>
          <w:szCs w:val="28"/>
        </w:rPr>
      </w:pPr>
      <w:r>
        <w:rPr>
          <w:rFonts w:hint="eastAsia" w:ascii="黑体" w:hAnsi="黑体" w:eastAsia="黑体" w:cs="黑体"/>
          <w:sz w:val="28"/>
          <w:szCs w:val="28"/>
        </w:rPr>
        <w:t>第一部分  概况</w:t>
      </w:r>
    </w:p>
    <w:p>
      <w:pPr>
        <w:spacing w:line="360" w:lineRule="auto"/>
        <w:rPr>
          <w:rFonts w:ascii="黑体" w:hAnsi="黑体" w:eastAsia="黑体" w:cs="黑体"/>
          <w:sz w:val="28"/>
          <w:szCs w:val="28"/>
        </w:rPr>
      </w:pPr>
      <w:r>
        <w:rPr>
          <w:rFonts w:hint="eastAsia" w:ascii="黑体" w:hAnsi="黑体" w:eastAsia="黑体" w:cs="黑体"/>
          <w:sz w:val="28"/>
          <w:szCs w:val="28"/>
        </w:rPr>
        <w:t>一、本部门职责</w:t>
      </w:r>
    </w:p>
    <w:p>
      <w:pPr>
        <w:ind w:firstLine="560" w:firstLineChars="200"/>
        <w:rPr>
          <w:rFonts w:ascii="仿宋" w:hAnsi="仿宋" w:eastAsia="仿宋"/>
          <w:sz w:val="28"/>
          <w:szCs w:val="28"/>
        </w:rPr>
      </w:pPr>
      <w:r>
        <w:rPr>
          <w:rFonts w:hint="eastAsia" w:ascii="仿宋" w:hAnsi="仿宋" w:eastAsia="仿宋" w:cs="仿宋"/>
          <w:sz w:val="28"/>
          <w:szCs w:val="28"/>
        </w:rPr>
        <w:t>中心的主要职责是：承担市级部门预算项目评审工作；承担财政投资项目工程预算评审工作；</w:t>
      </w:r>
      <w:r>
        <w:rPr>
          <w:rFonts w:hint="eastAsia" w:ascii="仿宋" w:hAnsi="仿宋" w:eastAsia="仿宋" w:cs="仿宋"/>
          <w:sz w:val="28"/>
          <w:szCs w:val="28"/>
          <w:lang w:eastAsia="zh-CN"/>
        </w:rPr>
        <w:t>受市财政局委托完成财政投资项目工程结（决）算评审工作；</w:t>
      </w:r>
      <w:r>
        <w:rPr>
          <w:rFonts w:hint="eastAsia" w:ascii="仿宋" w:hAnsi="仿宋" w:eastAsia="仿宋" w:cs="仿宋"/>
          <w:sz w:val="28"/>
          <w:szCs w:val="28"/>
        </w:rPr>
        <w:t>配合完善预算项目支出标准体系，承担具体项目支出标准的评审工作</w:t>
      </w:r>
      <w:r>
        <w:rPr>
          <w:rFonts w:hint="eastAsia" w:ascii="仿宋" w:hAnsi="仿宋" w:eastAsia="仿宋" w:cs="仿宋"/>
          <w:sz w:val="28"/>
          <w:szCs w:val="28"/>
          <w:lang w:eastAsia="zh-CN"/>
        </w:rPr>
        <w:t>；</w:t>
      </w:r>
      <w:r>
        <w:rPr>
          <w:rFonts w:hint="eastAsia" w:ascii="仿宋" w:hAnsi="仿宋" w:eastAsia="仿宋" w:cs="仿宋"/>
          <w:sz w:val="28"/>
          <w:szCs w:val="28"/>
        </w:rPr>
        <w:t>配合开展市级部门预算绩效评价工作</w:t>
      </w:r>
      <w:r>
        <w:rPr>
          <w:rFonts w:hint="eastAsia" w:ascii="仿宋" w:hAnsi="仿宋" w:eastAsia="仿宋" w:cs="仿宋"/>
          <w:sz w:val="28"/>
          <w:szCs w:val="28"/>
          <w:lang w:eastAsia="zh-CN"/>
        </w:rPr>
        <w:t>；承办市财政局交办的其他事项</w:t>
      </w:r>
      <w:r>
        <w:rPr>
          <w:rFonts w:hint="eastAsia" w:ascii="仿宋" w:hAnsi="仿宋" w:eastAsia="仿宋" w:cs="仿宋"/>
          <w:sz w:val="28"/>
          <w:szCs w:val="28"/>
        </w:rPr>
        <w:t>。</w:t>
      </w:r>
    </w:p>
    <w:p>
      <w:pPr>
        <w:spacing w:line="360" w:lineRule="auto"/>
        <w:rPr>
          <w:rFonts w:ascii="黑体" w:hAnsi="黑体" w:eastAsia="黑体" w:cs="黑体"/>
          <w:sz w:val="28"/>
          <w:szCs w:val="28"/>
        </w:rPr>
      </w:pPr>
      <w:r>
        <w:rPr>
          <w:rFonts w:hint="eastAsia" w:ascii="黑体" w:hAnsi="黑体" w:eastAsia="黑体" w:cs="黑体"/>
          <w:sz w:val="28"/>
          <w:szCs w:val="28"/>
        </w:rPr>
        <w:t>二、机构设置情况</w:t>
      </w:r>
    </w:p>
    <w:p>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我中心为财政拨款事业单位，隶属于大同市财政局，副处级建制。中心内设</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个科室，其具体职责如下：</w:t>
      </w:r>
    </w:p>
    <w:p>
      <w:pPr>
        <w:spacing w:line="360"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办公室</w:t>
      </w:r>
      <w:r>
        <w:rPr>
          <w:rFonts w:hint="eastAsia" w:ascii="仿宋" w:hAnsi="仿宋" w:eastAsia="仿宋" w:cs="仿宋"/>
          <w:sz w:val="28"/>
          <w:szCs w:val="28"/>
          <w:highlight w:val="none"/>
          <w:lang w:eastAsia="zh-CN"/>
        </w:rPr>
        <w:t>（党建办公室）：负责中心日常运转工作；</w:t>
      </w:r>
      <w:r>
        <w:rPr>
          <w:rFonts w:hint="eastAsia" w:ascii="仿宋" w:hAnsi="仿宋" w:eastAsia="仿宋" w:cs="仿宋"/>
          <w:sz w:val="28"/>
          <w:szCs w:val="28"/>
          <w:highlight w:val="none"/>
        </w:rPr>
        <w:t>负责</w:t>
      </w:r>
      <w:r>
        <w:rPr>
          <w:rFonts w:hint="eastAsia" w:ascii="仿宋" w:hAnsi="仿宋" w:eastAsia="仿宋" w:cs="仿宋"/>
          <w:sz w:val="28"/>
          <w:szCs w:val="28"/>
          <w:highlight w:val="none"/>
          <w:lang w:eastAsia="zh-CN"/>
        </w:rPr>
        <w:t>会务、公文、档案和规章制度制定工作；负责</w:t>
      </w:r>
      <w:r>
        <w:rPr>
          <w:rFonts w:hint="eastAsia" w:ascii="仿宋" w:hAnsi="仿宋" w:eastAsia="仿宋" w:cs="仿宋"/>
          <w:sz w:val="28"/>
          <w:szCs w:val="28"/>
          <w:highlight w:val="none"/>
        </w:rPr>
        <w:t>机构编制、人事</w:t>
      </w:r>
      <w:r>
        <w:rPr>
          <w:rFonts w:hint="eastAsia" w:ascii="仿宋" w:hAnsi="仿宋" w:eastAsia="仿宋" w:cs="仿宋"/>
          <w:sz w:val="28"/>
          <w:szCs w:val="28"/>
          <w:highlight w:val="none"/>
          <w:lang w:eastAsia="zh-CN"/>
        </w:rPr>
        <w:t>劳资</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社保、</w:t>
      </w:r>
      <w:r>
        <w:rPr>
          <w:rFonts w:hint="eastAsia" w:ascii="仿宋" w:hAnsi="仿宋" w:eastAsia="仿宋" w:cs="仿宋"/>
          <w:sz w:val="28"/>
          <w:szCs w:val="28"/>
          <w:highlight w:val="none"/>
        </w:rPr>
        <w:t>财务、</w:t>
      </w:r>
      <w:r>
        <w:rPr>
          <w:rFonts w:hint="eastAsia" w:ascii="仿宋" w:hAnsi="仿宋" w:eastAsia="仿宋" w:cs="仿宋"/>
          <w:sz w:val="28"/>
          <w:szCs w:val="28"/>
          <w:highlight w:val="none"/>
          <w:lang w:eastAsia="zh-CN"/>
        </w:rPr>
        <w:t>固定资产</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后勤保障和离退休人员管理服务工作；负责</w:t>
      </w:r>
      <w:r>
        <w:rPr>
          <w:rFonts w:hint="eastAsia" w:ascii="仿宋" w:hAnsi="仿宋" w:eastAsia="仿宋" w:cs="仿宋"/>
          <w:sz w:val="28"/>
          <w:szCs w:val="28"/>
          <w:highlight w:val="none"/>
        </w:rPr>
        <w:t>党</w:t>
      </w:r>
      <w:r>
        <w:rPr>
          <w:rFonts w:hint="eastAsia" w:ascii="仿宋" w:hAnsi="仿宋" w:eastAsia="仿宋" w:cs="仿宋"/>
          <w:sz w:val="28"/>
          <w:szCs w:val="28"/>
          <w:highlight w:val="none"/>
          <w:lang w:eastAsia="zh-CN"/>
        </w:rPr>
        <w:t>建、党</w:t>
      </w:r>
      <w:r>
        <w:rPr>
          <w:rFonts w:hint="eastAsia" w:ascii="仿宋" w:hAnsi="仿宋" w:eastAsia="仿宋" w:cs="仿宋"/>
          <w:sz w:val="28"/>
          <w:szCs w:val="28"/>
          <w:highlight w:val="none"/>
        </w:rPr>
        <w:t>务</w:t>
      </w:r>
      <w:r>
        <w:rPr>
          <w:rFonts w:hint="eastAsia" w:ascii="仿宋" w:hAnsi="仿宋" w:eastAsia="仿宋" w:cs="仿宋"/>
          <w:sz w:val="28"/>
          <w:szCs w:val="28"/>
          <w:highlight w:val="none"/>
          <w:lang w:eastAsia="zh-CN"/>
        </w:rPr>
        <w:t>和群团工作。</w:t>
      </w:r>
    </w:p>
    <w:p>
      <w:pPr>
        <w:spacing w:line="360"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总工办</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负责建立健全</w:t>
      </w:r>
      <w:r>
        <w:rPr>
          <w:rFonts w:hint="eastAsia" w:ascii="仿宋" w:hAnsi="仿宋" w:eastAsia="仿宋" w:cs="仿宋"/>
          <w:sz w:val="28"/>
          <w:szCs w:val="28"/>
          <w:highlight w:val="none"/>
          <w:lang w:eastAsia="zh-CN"/>
        </w:rPr>
        <w:t>中心</w:t>
      </w:r>
      <w:r>
        <w:rPr>
          <w:rFonts w:hint="eastAsia" w:ascii="仿宋" w:hAnsi="仿宋" w:eastAsia="仿宋" w:cs="仿宋"/>
          <w:sz w:val="28"/>
          <w:szCs w:val="28"/>
          <w:highlight w:val="none"/>
        </w:rPr>
        <w:t>质量管理体系和</w:t>
      </w:r>
      <w:r>
        <w:rPr>
          <w:rFonts w:hint="eastAsia" w:ascii="仿宋" w:hAnsi="仿宋" w:eastAsia="仿宋" w:cs="仿宋"/>
          <w:sz w:val="28"/>
          <w:szCs w:val="28"/>
          <w:highlight w:val="none"/>
          <w:lang w:eastAsia="zh-CN"/>
        </w:rPr>
        <w:t>管理办法；</w:t>
      </w:r>
      <w:r>
        <w:rPr>
          <w:rFonts w:hint="eastAsia" w:ascii="仿宋" w:hAnsi="仿宋" w:eastAsia="仿宋" w:cs="仿宋"/>
          <w:sz w:val="28"/>
          <w:szCs w:val="28"/>
          <w:highlight w:val="none"/>
        </w:rPr>
        <w:t>制定项目评审计划，对重大问题审核并提出处理意见</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组织安排</w:t>
      </w:r>
      <w:r>
        <w:rPr>
          <w:rFonts w:hint="eastAsia" w:ascii="仿宋" w:hAnsi="仿宋" w:eastAsia="仿宋" w:cs="仿宋"/>
          <w:sz w:val="28"/>
          <w:szCs w:val="28"/>
          <w:highlight w:val="none"/>
          <w:lang w:eastAsia="zh-CN"/>
        </w:rPr>
        <w:t>中心</w:t>
      </w:r>
      <w:r>
        <w:rPr>
          <w:rFonts w:hint="eastAsia" w:ascii="仿宋" w:hAnsi="仿宋" w:eastAsia="仿宋" w:cs="仿宋"/>
          <w:sz w:val="28"/>
          <w:szCs w:val="28"/>
          <w:highlight w:val="none"/>
        </w:rPr>
        <w:t>政策</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法规、业务等培训学习工作；</w:t>
      </w:r>
      <w:r>
        <w:rPr>
          <w:rFonts w:hint="eastAsia" w:ascii="仿宋" w:hAnsi="仿宋" w:eastAsia="仿宋" w:cs="仿宋"/>
          <w:sz w:val="28"/>
          <w:szCs w:val="28"/>
          <w:highlight w:val="none"/>
          <w:lang w:eastAsia="zh-CN"/>
        </w:rPr>
        <w:t>负责</w:t>
      </w:r>
      <w:r>
        <w:rPr>
          <w:rFonts w:hint="eastAsia" w:ascii="仿宋" w:hAnsi="仿宋" w:eastAsia="仿宋" w:cs="仿宋"/>
          <w:sz w:val="28"/>
          <w:szCs w:val="28"/>
          <w:highlight w:val="none"/>
        </w:rPr>
        <w:t>对评审</w:t>
      </w:r>
      <w:r>
        <w:rPr>
          <w:rFonts w:hint="eastAsia" w:ascii="仿宋" w:hAnsi="仿宋" w:eastAsia="仿宋" w:cs="仿宋"/>
          <w:sz w:val="28"/>
          <w:szCs w:val="28"/>
          <w:highlight w:val="none"/>
          <w:lang w:eastAsia="zh-CN"/>
        </w:rPr>
        <w:t>资料的复核，对评审报告审核并出具稽核意见；负责政府性工程项目结算审核安排、组织、协调等相关工作。</w:t>
      </w:r>
    </w:p>
    <w:p>
      <w:pPr>
        <w:spacing w:line="360"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评审一科</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负责土建、安装</w:t>
      </w:r>
      <w:r>
        <w:rPr>
          <w:rFonts w:hint="eastAsia" w:ascii="仿宋" w:hAnsi="仿宋" w:eastAsia="仿宋" w:cs="仿宋"/>
          <w:sz w:val="28"/>
          <w:szCs w:val="28"/>
          <w:highlight w:val="none"/>
          <w:lang w:eastAsia="zh-CN"/>
        </w:rPr>
        <w:t>工程项目的评审工作，并出具评审结论：做好政府性工程项目结算审核相关配合工作。</w:t>
      </w:r>
    </w:p>
    <w:p>
      <w:pPr>
        <w:spacing w:line="360"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评审二科</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负责</w:t>
      </w:r>
      <w:r>
        <w:rPr>
          <w:rFonts w:hint="eastAsia" w:ascii="仿宋" w:hAnsi="仿宋" w:eastAsia="仿宋" w:cs="仿宋"/>
          <w:sz w:val="28"/>
          <w:szCs w:val="28"/>
          <w:highlight w:val="none"/>
          <w:lang w:eastAsia="zh-CN"/>
        </w:rPr>
        <w:t>重点项目、市政项目及项目评审工作中材料价格的评审工作，并出具评审结论；负责信息化项目建设评审工作；负责本单位网络和信息系统的运行、安全、维护管理以及系统升级改造工作；做好政府性工程项目结算审核相关配合工作。</w:t>
      </w:r>
    </w:p>
    <w:p>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评审三科</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负责园林绿化</w:t>
      </w:r>
      <w:r>
        <w:rPr>
          <w:rFonts w:hint="eastAsia" w:ascii="仿宋" w:hAnsi="仿宋" w:eastAsia="仿宋" w:cs="仿宋"/>
          <w:sz w:val="28"/>
          <w:szCs w:val="28"/>
          <w:highlight w:val="none"/>
          <w:lang w:eastAsia="zh-CN"/>
        </w:rPr>
        <w:t>、仿古项目、房屋征收补偿项目、房屋拆迁安置结算及土建、安装工程项目的评审工作，并出具评审结论；做好政府性工程项目结算审核相关配合工作。</w:t>
      </w:r>
    </w:p>
    <w:p>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评审四科</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负责</w:t>
      </w:r>
      <w:r>
        <w:rPr>
          <w:rFonts w:hint="eastAsia" w:ascii="仿宋" w:hAnsi="仿宋" w:eastAsia="仿宋" w:cs="仿宋"/>
          <w:sz w:val="28"/>
          <w:szCs w:val="28"/>
          <w:highlight w:val="none"/>
          <w:lang w:eastAsia="zh-CN"/>
        </w:rPr>
        <w:t>二类费用及财务专项项目的评审工作，并出具评审结论；做好政府性工程项目决算审核相关配合工作。</w:t>
      </w:r>
    </w:p>
    <w:p>
      <w:pPr>
        <w:spacing w:line="360" w:lineRule="auto"/>
        <w:rPr>
          <w:rFonts w:ascii="黑体" w:hAnsi="黑体" w:eastAsia="黑体" w:cs="黑体"/>
          <w:sz w:val="28"/>
          <w:szCs w:val="28"/>
        </w:rPr>
      </w:pPr>
      <w:r>
        <w:rPr>
          <w:rFonts w:hint="eastAsia" w:ascii="黑体" w:hAnsi="黑体" w:eastAsia="黑体" w:cs="黑体"/>
          <w:sz w:val="28"/>
          <w:szCs w:val="28"/>
        </w:rPr>
        <w:t>第二部分 202</w:t>
      </w:r>
      <w:r>
        <w:rPr>
          <w:rFonts w:hint="eastAsia" w:ascii="黑体" w:hAnsi="黑体" w:eastAsia="黑体" w:cs="黑体"/>
          <w:sz w:val="28"/>
          <w:szCs w:val="28"/>
          <w:lang w:val="en-US" w:eastAsia="zh-CN"/>
        </w:rPr>
        <w:t>2</w:t>
      </w:r>
      <w:r>
        <w:rPr>
          <w:rFonts w:hint="eastAsia" w:ascii="黑体" w:hAnsi="黑体" w:eastAsia="黑体" w:cs="黑体"/>
          <w:sz w:val="28"/>
          <w:szCs w:val="28"/>
        </w:rPr>
        <w:t>年部门预算报表</w:t>
      </w:r>
    </w:p>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大同市财政局预算评审中心202</w:t>
      </w:r>
      <w:r>
        <w:rPr>
          <w:rFonts w:hint="eastAsia" w:ascii="仿宋" w:hAnsi="仿宋" w:eastAsia="仿宋" w:cs="仿宋"/>
          <w:sz w:val="28"/>
          <w:szCs w:val="28"/>
          <w:lang w:val="en-US" w:eastAsia="zh-CN"/>
        </w:rPr>
        <w:t>2</w:t>
      </w:r>
      <w:r>
        <w:rPr>
          <w:rFonts w:hint="eastAsia" w:ascii="仿宋" w:hAnsi="仿宋" w:eastAsia="仿宋" w:cs="仿宋"/>
          <w:sz w:val="28"/>
          <w:szCs w:val="28"/>
        </w:rPr>
        <w:t>年部门预算公开表1-1</w:t>
      </w:r>
      <w:r>
        <w:rPr>
          <w:rFonts w:hint="eastAsia" w:ascii="仿宋" w:hAnsi="仿宋" w:eastAsia="仿宋" w:cs="仿宋"/>
          <w:sz w:val="28"/>
          <w:szCs w:val="28"/>
          <w:lang w:val="en-US" w:eastAsia="zh-CN"/>
        </w:rPr>
        <w:t>1</w:t>
      </w:r>
    </w:p>
    <w:p>
      <w:pPr>
        <w:spacing w:line="360" w:lineRule="auto"/>
        <w:rPr>
          <w:rFonts w:ascii="黑体" w:hAnsi="黑体" w:eastAsia="黑体" w:cs="黑体"/>
          <w:sz w:val="28"/>
          <w:szCs w:val="28"/>
        </w:rPr>
      </w:pPr>
      <w:r>
        <w:rPr>
          <w:rFonts w:hint="eastAsia" w:ascii="黑体" w:hAnsi="黑体" w:eastAsia="黑体" w:cs="黑体"/>
          <w:sz w:val="28"/>
          <w:szCs w:val="28"/>
        </w:rPr>
        <w:t>第三部分  202</w:t>
      </w:r>
      <w:r>
        <w:rPr>
          <w:rFonts w:hint="eastAsia" w:ascii="黑体" w:hAnsi="黑体" w:eastAsia="黑体" w:cs="黑体"/>
          <w:sz w:val="28"/>
          <w:szCs w:val="28"/>
          <w:lang w:val="en-US" w:eastAsia="zh-CN"/>
        </w:rPr>
        <w:t>2</w:t>
      </w:r>
      <w:r>
        <w:rPr>
          <w:rFonts w:hint="eastAsia" w:ascii="黑体" w:hAnsi="黑体" w:eastAsia="黑体" w:cs="黑体"/>
          <w:sz w:val="28"/>
          <w:szCs w:val="28"/>
        </w:rPr>
        <w:t>年度部门预算情况说明</w:t>
      </w:r>
    </w:p>
    <w:p>
      <w:pPr>
        <w:spacing w:line="360" w:lineRule="auto"/>
        <w:rPr>
          <w:rFonts w:ascii="黑体" w:hAnsi="黑体" w:eastAsia="黑体" w:cs="黑体"/>
          <w:sz w:val="28"/>
          <w:szCs w:val="28"/>
        </w:rPr>
      </w:pPr>
      <w:r>
        <w:rPr>
          <w:rFonts w:hint="eastAsia" w:ascii="黑体" w:hAnsi="黑体" w:eastAsia="黑体" w:cs="黑体"/>
          <w:sz w:val="28"/>
          <w:szCs w:val="28"/>
        </w:rPr>
        <w:t>一、202</w:t>
      </w:r>
      <w:r>
        <w:rPr>
          <w:rFonts w:hint="eastAsia" w:ascii="黑体" w:hAnsi="黑体" w:eastAsia="黑体" w:cs="黑体"/>
          <w:sz w:val="28"/>
          <w:szCs w:val="28"/>
          <w:lang w:val="en-US" w:eastAsia="zh-CN"/>
        </w:rPr>
        <w:t>2</w:t>
      </w:r>
      <w:r>
        <w:rPr>
          <w:rFonts w:hint="eastAsia" w:ascii="黑体" w:hAnsi="黑体" w:eastAsia="黑体" w:cs="黑体"/>
          <w:sz w:val="28"/>
          <w:szCs w:val="28"/>
        </w:rPr>
        <w:t>年度部门预算收支情况</w:t>
      </w:r>
    </w:p>
    <w:p>
      <w:pPr>
        <w:spacing w:line="360" w:lineRule="auto"/>
        <w:rPr>
          <w:rFonts w:ascii="仿宋" w:hAnsi="仿宋" w:eastAsia="仿宋" w:cs="仿宋"/>
          <w:sz w:val="28"/>
          <w:szCs w:val="28"/>
        </w:rPr>
      </w:pPr>
      <w:r>
        <w:rPr>
          <w:rFonts w:hint="eastAsia" w:ascii="仿宋" w:hAnsi="仿宋" w:eastAsia="仿宋" w:cs="仿宋"/>
          <w:sz w:val="28"/>
          <w:szCs w:val="28"/>
        </w:rPr>
        <w:t>（一）预算收支情况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大同市财政局预算评审中心202</w:t>
      </w:r>
      <w:r>
        <w:rPr>
          <w:rFonts w:hint="eastAsia" w:ascii="仿宋" w:hAnsi="仿宋" w:eastAsia="仿宋" w:cs="仿宋"/>
          <w:sz w:val="28"/>
          <w:szCs w:val="28"/>
          <w:lang w:val="en-US" w:eastAsia="zh-CN"/>
        </w:rPr>
        <w:t>2</w:t>
      </w:r>
      <w:r>
        <w:rPr>
          <w:rFonts w:hint="eastAsia" w:ascii="仿宋" w:hAnsi="仿宋" w:eastAsia="仿宋" w:cs="仿宋"/>
          <w:sz w:val="28"/>
          <w:szCs w:val="28"/>
        </w:rPr>
        <w:t>年部门总体预算收支为</w:t>
      </w:r>
      <w:r>
        <w:rPr>
          <w:rFonts w:hint="eastAsia" w:ascii="仿宋" w:hAnsi="仿宋" w:eastAsia="仿宋" w:cs="仿宋"/>
          <w:sz w:val="28"/>
          <w:szCs w:val="28"/>
          <w:lang w:val="en-US" w:eastAsia="zh-CN"/>
        </w:rPr>
        <w:t>714.03</w:t>
      </w:r>
      <w:r>
        <w:rPr>
          <w:rFonts w:hint="eastAsia" w:ascii="仿宋" w:hAnsi="仿宋" w:eastAsia="仿宋" w:cs="仿宋"/>
          <w:sz w:val="28"/>
          <w:szCs w:val="28"/>
        </w:rPr>
        <w:t>万元，比202</w:t>
      </w:r>
      <w:r>
        <w:rPr>
          <w:rFonts w:hint="eastAsia" w:ascii="仿宋" w:hAnsi="仿宋" w:eastAsia="仿宋" w:cs="仿宋"/>
          <w:sz w:val="28"/>
          <w:szCs w:val="28"/>
          <w:lang w:val="en-US" w:eastAsia="zh-CN"/>
        </w:rPr>
        <w:t>1</w:t>
      </w:r>
      <w:r>
        <w:rPr>
          <w:rFonts w:hint="eastAsia" w:ascii="仿宋" w:hAnsi="仿宋" w:eastAsia="仿宋" w:cs="仿宋"/>
          <w:sz w:val="28"/>
          <w:szCs w:val="28"/>
        </w:rPr>
        <w:t>年</w:t>
      </w:r>
      <w:r>
        <w:rPr>
          <w:rFonts w:hint="eastAsia" w:ascii="仿宋" w:hAnsi="仿宋" w:eastAsia="仿宋" w:cs="仿宋"/>
          <w:sz w:val="28"/>
          <w:szCs w:val="28"/>
          <w:lang w:val="en-US" w:eastAsia="zh-CN"/>
        </w:rPr>
        <w:t>759.61</w:t>
      </w:r>
      <w:r>
        <w:rPr>
          <w:rFonts w:hint="eastAsia" w:ascii="仿宋" w:hAnsi="仿宋" w:eastAsia="仿宋" w:cs="仿宋"/>
          <w:sz w:val="28"/>
          <w:szCs w:val="28"/>
        </w:rPr>
        <w:t>万元减少</w:t>
      </w:r>
      <w:r>
        <w:rPr>
          <w:rFonts w:hint="eastAsia" w:ascii="仿宋" w:hAnsi="仿宋" w:eastAsia="仿宋" w:cs="仿宋"/>
          <w:sz w:val="28"/>
          <w:szCs w:val="28"/>
          <w:lang w:val="en-US" w:eastAsia="zh-CN"/>
        </w:rPr>
        <w:t>45.58</w:t>
      </w:r>
      <w:r>
        <w:rPr>
          <w:rFonts w:hint="eastAsia" w:ascii="仿宋" w:hAnsi="仿宋" w:eastAsia="仿宋" w:cs="仿宋"/>
          <w:sz w:val="28"/>
          <w:szCs w:val="28"/>
        </w:rPr>
        <w:t>万元，同口径减少</w:t>
      </w:r>
      <w:r>
        <w:rPr>
          <w:rFonts w:hint="eastAsia" w:ascii="仿宋" w:hAnsi="仿宋" w:eastAsia="仿宋" w:cs="仿宋"/>
          <w:sz w:val="28"/>
          <w:szCs w:val="28"/>
          <w:lang w:val="en-US" w:eastAsia="zh-CN"/>
        </w:rPr>
        <w:t>6</w:t>
      </w:r>
      <w:r>
        <w:rPr>
          <w:rFonts w:hint="eastAsia" w:ascii="仿宋" w:hAnsi="仿宋" w:eastAsia="仿宋" w:cs="仿宋"/>
          <w:sz w:val="28"/>
          <w:szCs w:val="28"/>
        </w:rPr>
        <w:t>%。</w:t>
      </w:r>
    </w:p>
    <w:p>
      <w:pPr>
        <w:spacing w:line="360" w:lineRule="auto"/>
        <w:rPr>
          <w:rFonts w:ascii="仿宋" w:hAnsi="仿宋" w:eastAsia="仿宋" w:cs="仿宋"/>
          <w:sz w:val="28"/>
          <w:szCs w:val="28"/>
        </w:rPr>
      </w:pPr>
      <w:r>
        <w:rPr>
          <w:rFonts w:hint="eastAsia" w:ascii="仿宋" w:hAnsi="仿宋" w:eastAsia="仿宋" w:cs="仿宋"/>
          <w:sz w:val="28"/>
          <w:szCs w:val="28"/>
        </w:rPr>
        <w:t>（二）一般公共预算支出情况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1、202</w:t>
      </w:r>
      <w:r>
        <w:rPr>
          <w:rFonts w:hint="eastAsia" w:ascii="仿宋" w:hAnsi="仿宋" w:eastAsia="仿宋" w:cs="仿宋"/>
          <w:sz w:val="28"/>
          <w:szCs w:val="28"/>
          <w:lang w:val="en-US" w:eastAsia="zh-CN"/>
        </w:rPr>
        <w:t>2</w:t>
      </w:r>
      <w:r>
        <w:rPr>
          <w:rFonts w:hint="eastAsia" w:ascii="仿宋" w:hAnsi="仿宋" w:eastAsia="仿宋" w:cs="仿宋"/>
          <w:sz w:val="28"/>
          <w:szCs w:val="28"/>
        </w:rPr>
        <w:t>年基本支出</w:t>
      </w:r>
      <w:r>
        <w:rPr>
          <w:rFonts w:hint="eastAsia" w:ascii="仿宋" w:hAnsi="仿宋" w:eastAsia="仿宋" w:cs="仿宋"/>
          <w:sz w:val="28"/>
          <w:szCs w:val="28"/>
          <w:lang w:val="en-US" w:eastAsia="zh-CN"/>
        </w:rPr>
        <w:t>201.35</w:t>
      </w:r>
      <w:r>
        <w:rPr>
          <w:rFonts w:hint="eastAsia" w:ascii="仿宋" w:hAnsi="仿宋" w:eastAsia="仿宋" w:cs="仿宋"/>
          <w:sz w:val="28"/>
          <w:szCs w:val="28"/>
        </w:rPr>
        <w:t>万元，比202</w:t>
      </w:r>
      <w:r>
        <w:rPr>
          <w:rFonts w:hint="eastAsia" w:ascii="仿宋" w:hAnsi="仿宋" w:eastAsia="仿宋" w:cs="仿宋"/>
          <w:sz w:val="28"/>
          <w:szCs w:val="28"/>
          <w:lang w:val="en-US" w:eastAsia="zh-CN"/>
        </w:rPr>
        <w:t>1</w:t>
      </w:r>
      <w:r>
        <w:rPr>
          <w:rFonts w:hint="eastAsia" w:ascii="仿宋" w:hAnsi="仿宋" w:eastAsia="仿宋" w:cs="仿宋"/>
          <w:sz w:val="28"/>
          <w:szCs w:val="28"/>
        </w:rPr>
        <w:t>年减少</w:t>
      </w:r>
      <w:r>
        <w:rPr>
          <w:rFonts w:hint="eastAsia" w:ascii="仿宋" w:hAnsi="仿宋" w:eastAsia="仿宋" w:cs="仿宋"/>
          <w:sz w:val="28"/>
          <w:szCs w:val="28"/>
          <w:lang w:val="en-US" w:eastAsia="zh-CN"/>
        </w:rPr>
        <w:t>70.25</w:t>
      </w:r>
      <w:r>
        <w:rPr>
          <w:rFonts w:hint="eastAsia" w:ascii="仿宋" w:hAnsi="仿宋" w:eastAsia="仿宋" w:cs="仿宋"/>
          <w:sz w:val="28"/>
          <w:szCs w:val="28"/>
        </w:rPr>
        <w:t>万元。减少</w:t>
      </w:r>
      <w:r>
        <w:rPr>
          <w:rFonts w:hint="eastAsia" w:ascii="仿宋" w:hAnsi="仿宋" w:eastAsia="仿宋" w:cs="仿宋"/>
          <w:sz w:val="28"/>
          <w:szCs w:val="28"/>
          <w:lang w:val="en-US" w:eastAsia="zh-CN"/>
        </w:rPr>
        <w:t>2</w:t>
      </w:r>
      <w:r>
        <w:rPr>
          <w:rFonts w:hint="eastAsia" w:ascii="仿宋" w:hAnsi="仿宋" w:eastAsia="仿宋" w:cs="仿宋"/>
          <w:sz w:val="28"/>
          <w:szCs w:val="28"/>
        </w:rPr>
        <w:t>6%。基本支出系按现有人员工资标准和公用经费定额标准核定。</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2、202</w:t>
      </w:r>
      <w:r>
        <w:rPr>
          <w:rFonts w:hint="eastAsia" w:ascii="仿宋" w:hAnsi="仿宋" w:eastAsia="仿宋" w:cs="仿宋"/>
          <w:sz w:val="28"/>
          <w:szCs w:val="28"/>
          <w:lang w:val="en-US" w:eastAsia="zh-CN"/>
        </w:rPr>
        <w:t>2</w:t>
      </w:r>
      <w:r>
        <w:rPr>
          <w:rFonts w:hint="eastAsia" w:ascii="仿宋" w:hAnsi="仿宋" w:eastAsia="仿宋" w:cs="仿宋"/>
          <w:sz w:val="28"/>
          <w:szCs w:val="28"/>
        </w:rPr>
        <w:t>年项目支出</w:t>
      </w:r>
      <w:r>
        <w:rPr>
          <w:rFonts w:hint="eastAsia" w:ascii="仿宋" w:hAnsi="仿宋" w:eastAsia="仿宋" w:cs="仿宋"/>
          <w:sz w:val="28"/>
          <w:szCs w:val="28"/>
          <w:lang w:val="en-US" w:eastAsia="zh-CN"/>
        </w:rPr>
        <w:t>439.01</w:t>
      </w:r>
      <w:r>
        <w:rPr>
          <w:rFonts w:hint="eastAsia" w:ascii="仿宋" w:hAnsi="仿宋" w:eastAsia="仿宋" w:cs="仿宋"/>
          <w:sz w:val="28"/>
          <w:szCs w:val="28"/>
        </w:rPr>
        <w:t>万元，比2020年同口径减少</w:t>
      </w:r>
      <w:r>
        <w:rPr>
          <w:rFonts w:hint="eastAsia" w:ascii="仿宋" w:hAnsi="仿宋" w:eastAsia="仿宋" w:cs="仿宋"/>
          <w:sz w:val="28"/>
          <w:szCs w:val="28"/>
          <w:lang w:val="en-US" w:eastAsia="zh-CN"/>
        </w:rPr>
        <w:t>49</w:t>
      </w:r>
      <w:r>
        <w:rPr>
          <w:rFonts w:hint="eastAsia" w:ascii="仿宋" w:hAnsi="仿宋" w:eastAsia="仿宋" w:cs="仿宋"/>
          <w:sz w:val="28"/>
          <w:szCs w:val="28"/>
        </w:rPr>
        <w:t>万元</w:t>
      </w:r>
      <w:r>
        <w:rPr>
          <w:rFonts w:hint="eastAsia" w:ascii="仿宋" w:hAnsi="仿宋" w:eastAsia="仿宋" w:cs="仿宋"/>
          <w:sz w:val="28"/>
          <w:szCs w:val="28"/>
          <w:lang w:eastAsia="zh-CN"/>
        </w:rPr>
        <w:t>，较少</w:t>
      </w:r>
      <w:r>
        <w:rPr>
          <w:rFonts w:hint="eastAsia" w:ascii="仿宋" w:hAnsi="仿宋" w:eastAsia="仿宋" w:cs="仿宋"/>
          <w:sz w:val="28"/>
          <w:szCs w:val="28"/>
          <w:lang w:val="en-US" w:eastAsia="zh-CN"/>
        </w:rPr>
        <w:t>10%</w:t>
      </w:r>
      <w:r>
        <w:rPr>
          <w:rFonts w:hint="eastAsia" w:ascii="仿宋" w:hAnsi="仿宋" w:eastAsia="仿宋" w:cs="仿宋"/>
          <w:sz w:val="28"/>
          <w:szCs w:val="28"/>
        </w:rPr>
        <w:t xml:space="preserve">。 </w:t>
      </w:r>
    </w:p>
    <w:p>
      <w:pPr>
        <w:spacing w:line="360" w:lineRule="auto"/>
        <w:rPr>
          <w:rFonts w:ascii="仿宋" w:hAnsi="仿宋" w:eastAsia="仿宋" w:cs="仿宋"/>
          <w:sz w:val="28"/>
          <w:szCs w:val="28"/>
        </w:rPr>
      </w:pPr>
      <w:r>
        <w:rPr>
          <w:rFonts w:hint="eastAsia" w:ascii="仿宋" w:hAnsi="仿宋" w:eastAsia="仿宋" w:cs="仿宋"/>
          <w:sz w:val="28"/>
          <w:szCs w:val="28"/>
        </w:rPr>
        <w:t>（三）政府性基金预算支出情况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无</w:t>
      </w:r>
    </w:p>
    <w:p>
      <w:pPr>
        <w:spacing w:line="360" w:lineRule="auto"/>
        <w:rPr>
          <w:rFonts w:ascii="黑体" w:hAnsi="黑体" w:eastAsia="黑体" w:cs="黑体"/>
          <w:sz w:val="28"/>
          <w:szCs w:val="28"/>
        </w:rPr>
      </w:pPr>
      <w:r>
        <w:rPr>
          <w:rFonts w:hint="eastAsia" w:ascii="黑体" w:hAnsi="黑体" w:eastAsia="黑体" w:cs="黑体"/>
          <w:sz w:val="28"/>
          <w:szCs w:val="28"/>
        </w:rPr>
        <w:t>二、“三公”经费情况</w:t>
      </w:r>
    </w:p>
    <w:p>
      <w:pPr>
        <w:spacing w:line="360" w:lineRule="auto"/>
        <w:ind w:firstLine="560" w:firstLineChars="200"/>
        <w:rPr>
          <w:rFonts w:ascii="仿宋" w:hAnsi="仿宋" w:eastAsia="仿宋" w:cs="仿宋"/>
          <w:color w:val="FF0000"/>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2</w:t>
      </w:r>
      <w:r>
        <w:rPr>
          <w:rFonts w:hint="eastAsia" w:ascii="仿宋" w:hAnsi="仿宋" w:eastAsia="仿宋" w:cs="仿宋"/>
          <w:sz w:val="28"/>
          <w:szCs w:val="28"/>
        </w:rPr>
        <w:t>年一般公共预算安排的“三公”经费预算3.2万元，</w:t>
      </w:r>
      <w:r>
        <w:rPr>
          <w:rFonts w:hint="eastAsia" w:ascii="仿宋" w:hAnsi="仿宋" w:eastAsia="仿宋" w:cs="仿宋"/>
          <w:sz w:val="28"/>
          <w:szCs w:val="28"/>
          <w:lang w:eastAsia="zh-CN"/>
        </w:rPr>
        <w:t>比</w:t>
      </w:r>
      <w:r>
        <w:rPr>
          <w:rFonts w:hint="eastAsia" w:ascii="仿宋" w:hAnsi="仿宋" w:eastAsia="仿宋" w:cs="仿宋"/>
          <w:sz w:val="28"/>
          <w:szCs w:val="28"/>
        </w:rPr>
        <w:t>2020年</w:t>
      </w:r>
      <w:r>
        <w:rPr>
          <w:rFonts w:hint="eastAsia" w:ascii="仿宋" w:hAnsi="仿宋" w:eastAsia="仿宋" w:cs="仿宋"/>
          <w:sz w:val="28"/>
          <w:szCs w:val="28"/>
          <w:lang w:eastAsia="zh-CN"/>
        </w:rPr>
        <w:t>减少</w:t>
      </w:r>
      <w:r>
        <w:rPr>
          <w:rFonts w:hint="eastAsia" w:ascii="仿宋" w:hAnsi="仿宋" w:eastAsia="仿宋" w:cs="仿宋"/>
          <w:sz w:val="28"/>
          <w:szCs w:val="28"/>
          <w:lang w:val="en-US" w:eastAsia="zh-CN"/>
        </w:rPr>
        <w:t>0.07万元</w:t>
      </w:r>
      <w:r>
        <w:rPr>
          <w:rFonts w:hint="eastAsia" w:ascii="仿宋" w:hAnsi="仿宋" w:eastAsia="仿宋" w:cs="仿宋"/>
          <w:sz w:val="28"/>
          <w:szCs w:val="28"/>
        </w:rPr>
        <w:t>。其中：因公出国（境）0元；公务接待费</w:t>
      </w:r>
      <w:r>
        <w:rPr>
          <w:rFonts w:hint="eastAsia" w:ascii="仿宋" w:hAnsi="仿宋" w:eastAsia="仿宋" w:cs="仿宋"/>
          <w:sz w:val="28"/>
          <w:szCs w:val="28"/>
          <w:lang w:val="en-US" w:eastAsia="zh-CN"/>
        </w:rPr>
        <w:t>0</w:t>
      </w:r>
      <w:r>
        <w:rPr>
          <w:rFonts w:hint="eastAsia" w:ascii="仿宋" w:hAnsi="仿宋" w:eastAsia="仿宋" w:cs="仿宋"/>
          <w:sz w:val="28"/>
          <w:szCs w:val="28"/>
        </w:rPr>
        <w:t>万元；公务用车运行维护费3.2万元。</w:t>
      </w:r>
    </w:p>
    <w:p>
      <w:pPr>
        <w:spacing w:line="360" w:lineRule="auto"/>
        <w:rPr>
          <w:rFonts w:ascii="黑体" w:hAnsi="黑体" w:eastAsia="黑体" w:cs="黑体"/>
          <w:sz w:val="28"/>
          <w:szCs w:val="28"/>
        </w:rPr>
      </w:pPr>
      <w:r>
        <w:rPr>
          <w:rFonts w:hint="eastAsia" w:ascii="黑体" w:hAnsi="黑体" w:eastAsia="黑体" w:cs="黑体"/>
          <w:sz w:val="28"/>
          <w:szCs w:val="28"/>
        </w:rPr>
        <w:t>三、机关运行经费情况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无</w:t>
      </w:r>
    </w:p>
    <w:p>
      <w:pPr>
        <w:spacing w:line="360" w:lineRule="auto"/>
        <w:rPr>
          <w:rFonts w:ascii="黑体" w:hAnsi="黑体" w:eastAsia="黑体" w:cs="黑体"/>
          <w:sz w:val="28"/>
          <w:szCs w:val="28"/>
        </w:rPr>
      </w:pPr>
      <w:r>
        <w:rPr>
          <w:rFonts w:hint="eastAsia" w:ascii="黑体" w:hAnsi="黑体" w:eastAsia="黑体" w:cs="黑体"/>
          <w:sz w:val="28"/>
          <w:szCs w:val="28"/>
        </w:rPr>
        <w:t>四、政府采购情况</w:t>
      </w:r>
    </w:p>
    <w:p>
      <w:pPr>
        <w:spacing w:line="360" w:lineRule="auto"/>
        <w:ind w:firstLine="560" w:firstLineChars="200"/>
        <w:rPr>
          <w:rFonts w:ascii="仿宋" w:hAnsi="仿宋" w:eastAsia="仿宋" w:cs="仿宋"/>
          <w:b/>
          <w:bCs/>
          <w:color w:val="FF0000"/>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2</w:t>
      </w:r>
      <w:r>
        <w:rPr>
          <w:rFonts w:hint="eastAsia" w:ascii="仿宋" w:hAnsi="仿宋" w:eastAsia="仿宋" w:cs="仿宋"/>
          <w:sz w:val="28"/>
          <w:szCs w:val="28"/>
        </w:rPr>
        <w:t>年中心政府采购预算总额</w:t>
      </w:r>
      <w:r>
        <w:rPr>
          <w:rFonts w:hint="eastAsia" w:ascii="仿宋" w:hAnsi="仿宋" w:eastAsia="仿宋" w:cs="仿宋"/>
          <w:sz w:val="28"/>
          <w:szCs w:val="28"/>
          <w:lang w:val="en-US" w:eastAsia="zh-CN"/>
        </w:rPr>
        <w:t>10</w:t>
      </w:r>
      <w:r>
        <w:rPr>
          <w:rFonts w:hint="eastAsia" w:ascii="仿宋" w:hAnsi="仿宋" w:eastAsia="仿宋" w:cs="仿宋"/>
          <w:sz w:val="28"/>
          <w:szCs w:val="28"/>
        </w:rPr>
        <w:t>万元，比上年</w:t>
      </w:r>
      <w:r>
        <w:rPr>
          <w:rFonts w:hint="eastAsia" w:ascii="仿宋" w:hAnsi="仿宋" w:eastAsia="仿宋" w:cs="仿宋"/>
          <w:sz w:val="28"/>
          <w:szCs w:val="28"/>
          <w:lang w:eastAsia="zh-CN"/>
        </w:rPr>
        <w:t>增加</w:t>
      </w:r>
      <w:r>
        <w:rPr>
          <w:rFonts w:hint="eastAsia" w:ascii="仿宋" w:hAnsi="仿宋" w:eastAsia="仿宋" w:cs="仿宋"/>
          <w:sz w:val="28"/>
          <w:szCs w:val="28"/>
          <w:lang w:val="en-US" w:eastAsia="zh-CN"/>
        </w:rPr>
        <w:t>5</w:t>
      </w:r>
      <w:r>
        <w:rPr>
          <w:rFonts w:hint="eastAsia" w:ascii="仿宋" w:hAnsi="仿宋" w:eastAsia="仿宋" w:cs="仿宋"/>
          <w:sz w:val="28"/>
          <w:szCs w:val="28"/>
        </w:rPr>
        <w:t>万元。</w:t>
      </w:r>
    </w:p>
    <w:p>
      <w:pPr>
        <w:spacing w:line="360" w:lineRule="auto"/>
        <w:rPr>
          <w:rFonts w:ascii="黑体" w:hAnsi="黑体" w:eastAsia="黑体" w:cs="黑体"/>
          <w:sz w:val="28"/>
          <w:szCs w:val="28"/>
        </w:rPr>
      </w:pPr>
      <w:r>
        <w:rPr>
          <w:rFonts w:hint="eastAsia" w:ascii="黑体" w:hAnsi="黑体" w:eastAsia="黑体" w:cs="黑体"/>
          <w:sz w:val="28"/>
          <w:szCs w:val="28"/>
        </w:rPr>
        <w:t>五、绩效管理情况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2</w:t>
      </w:r>
      <w:r>
        <w:rPr>
          <w:rFonts w:hint="eastAsia" w:ascii="仿宋" w:hAnsi="仿宋" w:eastAsia="仿宋" w:cs="仿宋"/>
          <w:sz w:val="28"/>
          <w:szCs w:val="28"/>
        </w:rPr>
        <w:t>年预算评审中心所有个7项目全部实施绩效目标管理，实现财政预算绩效目标管理全覆盖。</w:t>
      </w:r>
    </w:p>
    <w:p>
      <w:pPr>
        <w:spacing w:line="360" w:lineRule="auto"/>
        <w:rPr>
          <w:rFonts w:ascii="黑体" w:hAnsi="黑体" w:eastAsia="黑体" w:cs="黑体"/>
          <w:sz w:val="28"/>
          <w:szCs w:val="28"/>
        </w:rPr>
      </w:pPr>
      <w:r>
        <w:rPr>
          <w:rFonts w:hint="eastAsia" w:ascii="黑体" w:hAnsi="黑体" w:eastAsia="黑体" w:cs="黑体"/>
          <w:sz w:val="28"/>
          <w:szCs w:val="28"/>
        </w:rPr>
        <w:t>六、国有资产占有使用情况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截至202</w:t>
      </w:r>
      <w:r>
        <w:rPr>
          <w:rFonts w:hint="eastAsia" w:ascii="仿宋" w:hAnsi="仿宋" w:eastAsia="仿宋" w:cs="仿宋"/>
          <w:sz w:val="28"/>
          <w:szCs w:val="28"/>
          <w:lang w:val="en-US" w:eastAsia="zh-CN"/>
        </w:rPr>
        <w:t>1</w:t>
      </w:r>
      <w:r>
        <w:rPr>
          <w:rFonts w:hint="eastAsia" w:ascii="仿宋" w:hAnsi="仿宋" w:eastAsia="仿宋" w:cs="仿宋"/>
          <w:sz w:val="28"/>
          <w:szCs w:val="28"/>
        </w:rPr>
        <w:t>年底，中心共有公务用车2辆。</w:t>
      </w:r>
    </w:p>
    <w:p>
      <w:pPr>
        <w:spacing w:line="360" w:lineRule="auto"/>
        <w:rPr>
          <w:rFonts w:ascii="黑体" w:hAnsi="黑体" w:eastAsia="黑体" w:cs="黑体"/>
          <w:sz w:val="28"/>
          <w:szCs w:val="28"/>
        </w:rPr>
      </w:pPr>
      <w:r>
        <w:rPr>
          <w:rFonts w:hint="eastAsia" w:ascii="黑体" w:hAnsi="黑体" w:eastAsia="黑体" w:cs="黑体"/>
          <w:sz w:val="28"/>
          <w:szCs w:val="28"/>
        </w:rPr>
        <w:t>第四部分  名词解释</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一、基本支出：指为保障机构正常运转、完成日常工作任务而发生的人员支出和公用支出。</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二、项目支出：指在基本支出之外为完成特定行政任务和事业发展目标所发生的支出。</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三、“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360" w:lineRule="auto"/>
        <w:ind w:firstLine="560" w:firstLineChars="200"/>
        <w:rPr>
          <w:rFonts w:ascii="仿宋" w:hAnsi="仿宋" w:eastAsia="仿宋" w:cs="仿宋"/>
          <w:sz w:val="28"/>
          <w:szCs w:val="28"/>
        </w:rPr>
      </w:pPr>
      <w:bookmarkStart w:id="0" w:name="_GoBack"/>
      <w:bookmarkEnd w:id="0"/>
    </w:p>
    <w:p>
      <w:pPr>
        <w:spacing w:line="360" w:lineRule="auto"/>
        <w:ind w:firstLine="4340" w:firstLineChars="1550"/>
        <w:rPr>
          <w:rFonts w:hint="eastAsia" w:ascii="仿宋" w:hAnsi="仿宋" w:eastAsia="仿宋" w:cs="仿宋"/>
          <w:sz w:val="28"/>
          <w:szCs w:val="28"/>
        </w:rPr>
      </w:pPr>
      <w:r>
        <w:rPr>
          <w:rFonts w:hint="eastAsia" w:ascii="仿宋" w:hAnsi="仿宋" w:eastAsia="仿宋" w:cs="仿宋"/>
          <w:sz w:val="28"/>
          <w:szCs w:val="28"/>
        </w:rPr>
        <w:t>大同市财政局预算评审中心</w:t>
      </w:r>
    </w:p>
    <w:p>
      <w:pPr>
        <w:pStyle w:val="2"/>
        <w:ind w:firstLine="4480" w:firstLineChars="1600"/>
        <w:rPr>
          <w:rFonts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2</w:t>
      </w:r>
      <w:r>
        <w:rPr>
          <w:rFonts w:hint="eastAsia" w:ascii="仿宋" w:hAnsi="仿宋" w:eastAsia="仿宋" w:cs="仿宋"/>
          <w:sz w:val="28"/>
          <w:szCs w:val="28"/>
        </w:rPr>
        <w:t>年</w:t>
      </w:r>
      <w:r>
        <w:rPr>
          <w:rFonts w:hint="eastAsia" w:ascii="仿宋" w:hAnsi="仿宋" w:eastAsia="仿宋" w:cs="仿宋"/>
          <w:sz w:val="28"/>
          <w:szCs w:val="28"/>
          <w:lang w:val="en-US" w:eastAsia="zh-CN"/>
        </w:rPr>
        <w:t>3</w:t>
      </w:r>
      <w:r>
        <w:rPr>
          <w:rFonts w:hint="eastAsia" w:ascii="仿宋" w:hAnsi="仿宋" w:eastAsia="仿宋" w:cs="仿宋"/>
          <w:sz w:val="28"/>
          <w:szCs w:val="28"/>
        </w:rPr>
        <w:t>月1</w:t>
      </w:r>
      <w:r>
        <w:rPr>
          <w:rFonts w:hint="eastAsia" w:ascii="仿宋" w:hAnsi="仿宋" w:eastAsia="仿宋" w:cs="仿宋"/>
          <w:sz w:val="28"/>
          <w:szCs w:val="28"/>
          <w:lang w:val="en-US" w:eastAsia="zh-CN"/>
        </w:rPr>
        <w:t>5</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C3703C4"/>
    <w:rsid w:val="00117C2C"/>
    <w:rsid w:val="004122AD"/>
    <w:rsid w:val="005B5866"/>
    <w:rsid w:val="0068344B"/>
    <w:rsid w:val="0078756F"/>
    <w:rsid w:val="009702E6"/>
    <w:rsid w:val="00F305DC"/>
    <w:rsid w:val="00FC370C"/>
    <w:rsid w:val="09B0696E"/>
    <w:rsid w:val="140A233F"/>
    <w:rsid w:val="162D192B"/>
    <w:rsid w:val="1CAE5161"/>
    <w:rsid w:val="1F6B3E0B"/>
    <w:rsid w:val="2422548D"/>
    <w:rsid w:val="252D192B"/>
    <w:rsid w:val="25FF5A8B"/>
    <w:rsid w:val="2C3703C4"/>
    <w:rsid w:val="2C9F1DCF"/>
    <w:rsid w:val="2D3235CD"/>
    <w:rsid w:val="2E44049D"/>
    <w:rsid w:val="305902D1"/>
    <w:rsid w:val="36EC4961"/>
    <w:rsid w:val="3D303200"/>
    <w:rsid w:val="498F5164"/>
    <w:rsid w:val="4EC45820"/>
    <w:rsid w:val="52186589"/>
    <w:rsid w:val="546551A7"/>
    <w:rsid w:val="55464A4C"/>
    <w:rsid w:val="55962ECC"/>
    <w:rsid w:val="565D5AB9"/>
    <w:rsid w:val="5A984780"/>
    <w:rsid w:val="5C4323AB"/>
    <w:rsid w:val="5CD65528"/>
    <w:rsid w:val="5F7E7026"/>
    <w:rsid w:val="607277C5"/>
    <w:rsid w:val="62672D1B"/>
    <w:rsid w:val="62E477CF"/>
    <w:rsid w:val="63DE5B7D"/>
    <w:rsid w:val="64BE5D95"/>
    <w:rsid w:val="655C2CA0"/>
    <w:rsid w:val="68D67B2A"/>
    <w:rsid w:val="6EC06594"/>
    <w:rsid w:val="6EF10B11"/>
    <w:rsid w:val="70DE4403"/>
    <w:rsid w:val="72074B60"/>
    <w:rsid w:val="75B31560"/>
    <w:rsid w:val="77FE2D27"/>
    <w:rsid w:val="79A80EF3"/>
    <w:rsid w:val="7A2F5F39"/>
    <w:rsid w:val="7C894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character" w:customStyle="1" w:styleId="5">
    <w:name w:val="rbtn"/>
    <w:basedOn w:val="4"/>
    <w:qFormat/>
    <w:uiPriority w:val="0"/>
    <w:rPr>
      <w:color w:val="469DEA"/>
      <w:bdr w:val="single" w:color="E5E5E5" w:sz="6" w:space="0"/>
    </w:rPr>
  </w:style>
  <w:style w:type="character" w:customStyle="1" w:styleId="6">
    <w:name w:val="rbtn1"/>
    <w:basedOn w:val="4"/>
    <w:qFormat/>
    <w:uiPriority w:val="0"/>
    <w:rPr>
      <w:color w:val="469DEA"/>
      <w:sz w:val="21"/>
      <w:szCs w:val="21"/>
      <w:bdr w:val="single" w:color="E5E5E5" w:sz="6" w:space="0"/>
    </w:rPr>
  </w:style>
  <w:style w:type="character" w:customStyle="1" w:styleId="7">
    <w:name w:val="active6"/>
    <w:basedOn w:val="4"/>
    <w:uiPriority w:val="0"/>
    <w:rPr>
      <w:color w:val="00FF00"/>
      <w:shd w:val="clear" w:color="auto" w:fill="000000"/>
    </w:rPr>
  </w:style>
  <w:style w:type="character" w:customStyle="1" w:styleId="8">
    <w:name w:val="hilite6"/>
    <w:basedOn w:val="4"/>
    <w:qFormat/>
    <w:uiPriority w:val="0"/>
    <w:rPr>
      <w:color w:val="FFFFFF"/>
      <w:shd w:val="clear" w:color="auto" w:fill="666677"/>
    </w:rPr>
  </w:style>
  <w:style w:type="character" w:customStyle="1" w:styleId="9">
    <w:name w:val="character7"/>
    <w:basedOn w:val="4"/>
    <w:uiPriority w:val="0"/>
    <w:rPr>
      <w:color w:val="333333"/>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236</Words>
  <Characters>1346</Characters>
  <Lines>11</Lines>
  <Paragraphs>3</Paragraphs>
  <TotalTime>88</TotalTime>
  <ScaleCrop>false</ScaleCrop>
  <LinksUpToDate>false</LinksUpToDate>
  <CharactersWithSpaces>1579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2020-05-18T03:10:00Z</dcterms:created>
  <dc:creator>一江烟雨1401721866</dc:creator>
  <cp:lastModifiedBy>Administrator</cp:lastModifiedBy>
  <cp:lastPrinted>2021-05-17T02:46:00Z</cp:lastPrinted>
  <dcterms:modified xsi:type="dcterms:W3CDTF">2022-03-15T09:06:32Z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6E2F1566CDE546B793FCC9B121755B50</vt:lpwstr>
  </property>
</Properties>
</file>