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080" w:type="dxa"/>
        <w:jc w:val="center"/>
        <w:tblLayout w:type="fixed"/>
        <w:tblCellMar>
          <w:top w:w="0" w:type="dxa"/>
          <w:left w:w="108" w:type="dxa"/>
          <w:bottom w:w="0" w:type="dxa"/>
          <w:right w:w="108" w:type="dxa"/>
        </w:tblCellMar>
      </w:tblPr>
      <w:tblGrid>
        <w:gridCol w:w="588"/>
        <w:gridCol w:w="980"/>
        <w:gridCol w:w="66"/>
        <w:gridCol w:w="1046"/>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529" w:hRule="exact"/>
          <w:jc w:val="center"/>
        </w:trPr>
        <w:tc>
          <w:tcPr>
            <w:tcW w:w="9080" w:type="dxa"/>
            <w:gridSpan w:val="15"/>
            <w:tcBorders>
              <w:top w:val="nil"/>
              <w:left w:val="nil"/>
              <w:bottom w:val="nil"/>
              <w:right w:val="nil"/>
            </w:tcBorders>
            <w:noWrap w:val="0"/>
            <w:vAlign w:val="center"/>
          </w:tcPr>
          <w:p>
            <w:pPr>
              <w:widowControl/>
              <w:spacing w:line="320" w:lineRule="exact"/>
              <w:jc w:val="center"/>
              <w:rPr>
                <w:rFonts w:ascii="宋体" w:hAnsi="宋体" w:eastAsia="宋体" w:cs="宋体"/>
                <w:b/>
                <w:bCs/>
                <w:kern w:val="0"/>
                <w:sz w:val="32"/>
                <w:szCs w:val="32"/>
              </w:rPr>
            </w:pPr>
            <w:r>
              <w:rPr>
                <w:rFonts w:hint="eastAsia" w:ascii="华文中宋" w:hAnsi="华文中宋" w:eastAsia="华文中宋" w:cs="华文中宋"/>
                <w:b/>
                <w:bCs/>
                <w:kern w:val="0"/>
                <w:sz w:val="36"/>
                <w:szCs w:val="36"/>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5"/>
            <w:tcBorders>
              <w:top w:val="nil"/>
              <w:left w:val="nil"/>
              <w:bottom w:val="nil"/>
              <w:right w:val="nil"/>
            </w:tcBorders>
            <w:noWrap w:val="0"/>
            <w:vAlign w:val="top"/>
          </w:tcPr>
          <w:p>
            <w:pPr>
              <w:widowControl/>
              <w:jc w:val="both"/>
              <w:rPr>
                <w:rFonts w:ascii="宋体" w:hAnsi="宋体" w:eastAsia="宋体" w:cs="宋体"/>
                <w:kern w:val="0"/>
                <w:sz w:val="22"/>
                <w:szCs w:val="22"/>
              </w:rPr>
            </w:pPr>
            <w:r>
              <w:rPr>
                <w:rFonts w:hint="eastAsia" w:ascii="宋体" w:hAnsi="宋体" w:eastAsia="宋体" w:cs="宋体"/>
                <w:kern w:val="0"/>
                <w:sz w:val="22"/>
                <w:szCs w:val="22"/>
              </w:rPr>
              <w:t>填列单位（公章）：</w:t>
            </w:r>
            <w:r>
              <w:rPr>
                <w:rFonts w:hint="eastAsia" w:ascii="宋体" w:hAnsi="宋体" w:eastAsia="宋体" w:cs="宋体"/>
                <w:kern w:val="0"/>
                <w:sz w:val="22"/>
                <w:szCs w:val="22"/>
                <w:lang w:val="en-US" w:eastAsia="zh-CN"/>
              </w:rPr>
              <w:t xml:space="preserve">                </w:t>
            </w:r>
            <w:r>
              <w:rPr>
                <w:rFonts w:hint="eastAsia" w:ascii="宋体" w:hAnsi="宋体" w:eastAsia="宋体" w:cs="宋体"/>
                <w:kern w:val="0"/>
                <w:sz w:val="22"/>
                <w:szCs w:val="22"/>
              </w:rPr>
              <w:t>（</w:t>
            </w:r>
            <w:r>
              <w:rPr>
                <w:rFonts w:hint="eastAsia" w:ascii="宋体" w:hAnsi="宋体" w:eastAsia="宋体" w:cs="宋体"/>
                <w:kern w:val="0"/>
                <w:sz w:val="22"/>
                <w:szCs w:val="22"/>
                <w:lang w:val="en-US" w:eastAsia="zh-CN"/>
              </w:rPr>
              <w:t>2021</w:t>
            </w:r>
            <w:r>
              <w:rPr>
                <w:rFonts w:hint="eastAsia" w:ascii="宋体" w:hAnsi="宋体" w:eastAsia="宋体" w:cs="宋体"/>
                <w:kern w:val="0"/>
                <w:sz w:val="22"/>
                <w:szCs w:val="22"/>
              </w:rPr>
              <w:t>年度）</w:t>
            </w:r>
          </w:p>
        </w:tc>
      </w:tr>
      <w:tr>
        <w:tblPrEx>
          <w:tblCellMar>
            <w:top w:w="0" w:type="dxa"/>
            <w:left w:w="108" w:type="dxa"/>
            <w:bottom w:w="0" w:type="dxa"/>
            <w:right w:w="108" w:type="dxa"/>
          </w:tblCellMar>
        </w:tblPrEx>
        <w:trPr>
          <w:trHeight w:val="32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农产品成本调查经费</w:t>
            </w:r>
          </w:p>
        </w:tc>
      </w:tr>
      <w:tr>
        <w:tblPrEx>
          <w:tblCellMar>
            <w:top w:w="0" w:type="dxa"/>
            <w:left w:w="108" w:type="dxa"/>
            <w:bottom w:w="0" w:type="dxa"/>
            <w:right w:w="108" w:type="dxa"/>
          </w:tblCellMar>
        </w:tblPrEx>
        <w:trPr>
          <w:trHeight w:val="38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110"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大同市发展和改革委员会</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大同市信用信息中心</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84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090"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827" w:hRule="exact"/>
          <w:jc w:val="center"/>
        </w:trPr>
        <w:tc>
          <w:tcPr>
            <w:tcW w:w="58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090" w:type="dxa"/>
            <w:gridSpan w:val="7"/>
            <w:tcBorders>
              <w:top w:val="single" w:color="auto" w:sz="4" w:space="0"/>
              <w:left w:val="nil"/>
              <w:bottom w:val="single" w:color="auto" w:sz="4" w:space="0"/>
              <w:right w:val="single" w:color="auto" w:sz="4" w:space="0"/>
            </w:tcBorders>
            <w:noWrap w:val="0"/>
            <w:vAlign w:val="center"/>
          </w:tcPr>
          <w:p>
            <w:pPr>
              <w:widowControl/>
              <w:numPr>
                <w:ilvl w:val="0"/>
                <w:numId w:val="0"/>
              </w:numPr>
              <w:spacing w:line="240" w:lineRule="exact"/>
              <w:jc w:val="both"/>
              <w:rPr>
                <w:rFonts w:ascii="宋体" w:hAnsi="宋体" w:eastAsia="宋体" w:cs="宋体"/>
                <w:kern w:val="0"/>
                <w:sz w:val="18"/>
                <w:szCs w:val="18"/>
              </w:rPr>
            </w:pPr>
            <w:r>
              <w:rPr>
                <w:rFonts w:hint="eastAsia" w:ascii="宋体" w:hAnsi="宋体" w:eastAsia="宋体" w:cs="宋体"/>
                <w:kern w:val="0"/>
                <w:sz w:val="18"/>
                <w:szCs w:val="18"/>
                <w:lang w:eastAsia="zh-CN"/>
              </w:rPr>
              <w:t>执行国家发展和改革委员会价格监测报告制度的价格监测点调查补助支出</w:t>
            </w:r>
          </w:p>
        </w:tc>
        <w:tc>
          <w:tcPr>
            <w:tcW w:w="3402"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lang w:val="en-US" w:eastAsia="zh-CN"/>
              </w:rPr>
              <w:t>已按照规定将全部经费拨付至各价格监测点</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11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375"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kern w:val="0"/>
                <w:sz w:val="18"/>
                <w:szCs w:val="18"/>
                <w:lang w:eastAsia="zh-CN"/>
              </w:rPr>
              <w:t>发放补助的监测点数量</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37</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37</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监测点安排的合理性</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合理</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合理</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补助发放时间</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年内</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2021.12</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rPr>
            </w:pPr>
            <w:r>
              <w:rPr>
                <w:rFonts w:hint="eastAsia" w:ascii="宋体" w:hAnsi="宋体" w:eastAsia="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lang w:eastAsia="zh-CN"/>
              </w:rPr>
              <w:t>项目预算控制</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≤3.5</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≤3.5</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经济效益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69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pStyle w:val="2"/>
              <w:keepNext w:val="0"/>
              <w:keepLines w:val="0"/>
              <w:widowControl/>
              <w:suppressLineNumbers w:val="0"/>
              <w:ind w:left="0" w:firstLine="0"/>
              <w:jc w:val="left"/>
              <w:rPr>
                <w:rFonts w:hint="eastAsia" w:eastAsia="宋体"/>
                <w:lang w:eastAsia="zh-CN"/>
              </w:rPr>
            </w:pPr>
            <w:r>
              <w:rPr>
                <w:rFonts w:hint="eastAsia" w:ascii="宋体" w:hAnsi="宋体" w:eastAsia="宋体" w:cs="宋体"/>
                <w:color w:val="000000"/>
                <w:kern w:val="0"/>
                <w:sz w:val="18"/>
                <w:szCs w:val="18"/>
                <w:lang w:eastAsia="zh-CN"/>
              </w:rPr>
              <w:t>促进市场价格保供稳价工作</w:t>
            </w:r>
          </w:p>
          <w:p>
            <w:pPr>
              <w:widowControl/>
              <w:spacing w:line="240" w:lineRule="exact"/>
              <w:jc w:val="left"/>
              <w:rPr>
                <w:rFonts w:hint="eastAsia" w:ascii="宋体" w:hAnsi="宋体" w:eastAsia="宋体" w:cs="宋体"/>
                <w:color w:val="000000"/>
                <w:kern w:val="0"/>
                <w:sz w:val="18"/>
                <w:szCs w:val="18"/>
                <w:lang w:eastAsia="zh-CN"/>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促进</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促进</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p>
            <w:pPr>
              <w:widowControl/>
              <w:spacing w:line="240" w:lineRule="exact"/>
              <w:jc w:val="left"/>
              <w:rPr>
                <w:rFonts w:hint="eastAsia" w:ascii="宋体" w:hAnsi="宋体" w:eastAsia="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生态效益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12" w:type="dxa"/>
            <w:gridSpan w:val="2"/>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lang w:eastAsia="zh-CN"/>
              </w:rPr>
              <w:t>群众</w:t>
            </w:r>
            <w:r>
              <w:rPr>
                <w:rFonts w:hint="eastAsia" w:ascii="宋体" w:hAnsi="宋体" w:eastAsia="宋体" w:cs="宋体"/>
                <w:color w:val="000000"/>
                <w:kern w:val="0"/>
                <w:sz w:val="18"/>
                <w:szCs w:val="18"/>
              </w:rPr>
              <w:t>满意度</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rPr>
              <w:t>≥95</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rPr>
              <w:t>≥95</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112" w:type="dxa"/>
            <w:gridSpan w:val="2"/>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9"/>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1190" w:hRule="atLeast"/>
          <w:jc w:val="center"/>
        </w:trPr>
        <w:tc>
          <w:tcPr>
            <w:tcW w:w="58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项目绩效分析</w:t>
            </w:r>
          </w:p>
        </w:tc>
        <w:tc>
          <w:tcPr>
            <w:tcW w:w="1046"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自评结果分析</w:t>
            </w:r>
          </w:p>
        </w:tc>
        <w:tc>
          <w:tcPr>
            <w:tcW w:w="10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项目实施和预算执行情况及分析</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lang w:eastAsia="zh-CN"/>
              </w:rPr>
              <w:t>农产品成本调查经费是省财政厅下达的农产品成本调查中央补助经费，用于执行国家发展和改革委员会价格监测报告制度的价格监测点调查补助支出。</w:t>
            </w:r>
            <w:r>
              <w:rPr>
                <w:rFonts w:hint="eastAsia" w:ascii="宋体" w:hAnsi="宋体" w:eastAsia="宋体" w:cs="宋体"/>
                <w:kern w:val="0"/>
                <w:sz w:val="18"/>
                <w:szCs w:val="18"/>
                <w:lang w:val="en-US" w:eastAsia="zh-CN"/>
              </w:rPr>
              <w:t>2021年度已按照规定拨付，</w:t>
            </w:r>
            <w:r>
              <w:rPr>
                <w:rFonts w:hint="eastAsia" w:ascii="宋体" w:hAnsi="宋体" w:eastAsia="宋体" w:cs="宋体"/>
                <w:kern w:val="0"/>
                <w:sz w:val="18"/>
                <w:szCs w:val="18"/>
                <w:lang w:eastAsia="zh-CN"/>
              </w:rPr>
              <w:t>预算执行情况良好。</w:t>
            </w:r>
          </w:p>
        </w:tc>
      </w:tr>
      <w:tr>
        <w:tblPrEx>
          <w:tblCellMar>
            <w:top w:w="0" w:type="dxa"/>
            <w:left w:w="108" w:type="dxa"/>
            <w:bottom w:w="0" w:type="dxa"/>
            <w:right w:w="108" w:type="dxa"/>
          </w:tblCellMar>
        </w:tblPrEx>
        <w:trPr>
          <w:trHeight w:val="1045" w:hRule="atLeast"/>
          <w:jc w:val="center"/>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104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p>
        </w:tc>
        <w:tc>
          <w:tcPr>
            <w:tcW w:w="10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产出情况及分析</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在规定时间内完成对各监测点的补助，保障了市场价格监测工作正常运行。</w:t>
            </w:r>
          </w:p>
        </w:tc>
      </w:tr>
      <w:tr>
        <w:tblPrEx>
          <w:tblCellMar>
            <w:top w:w="0" w:type="dxa"/>
            <w:left w:w="108" w:type="dxa"/>
            <w:bottom w:w="0" w:type="dxa"/>
            <w:right w:w="108" w:type="dxa"/>
          </w:tblCellMar>
        </w:tblPrEx>
        <w:trPr>
          <w:trHeight w:val="1100" w:hRule="atLeast"/>
          <w:jc w:val="center"/>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104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p>
        </w:tc>
        <w:tc>
          <w:tcPr>
            <w:tcW w:w="10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效益情况及分析</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社会效益良好，有力促进市场保供稳价。</w:t>
            </w:r>
          </w:p>
        </w:tc>
      </w:tr>
      <w:tr>
        <w:tblPrEx>
          <w:tblCellMar>
            <w:top w:w="0" w:type="dxa"/>
            <w:left w:w="108" w:type="dxa"/>
            <w:bottom w:w="0" w:type="dxa"/>
            <w:right w:w="108" w:type="dxa"/>
          </w:tblCellMar>
        </w:tblPrEx>
        <w:trPr>
          <w:trHeight w:val="890" w:hRule="atLeast"/>
          <w:jc w:val="center"/>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104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p>
        </w:tc>
        <w:tc>
          <w:tcPr>
            <w:tcW w:w="10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满意度情况及分析</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lang w:eastAsia="zh-CN"/>
              </w:rPr>
              <w:t>群众满意度高，保障价格监测工作的开展。</w:t>
            </w:r>
          </w:p>
        </w:tc>
      </w:tr>
      <w:tr>
        <w:tblPrEx>
          <w:tblCellMar>
            <w:top w:w="0" w:type="dxa"/>
            <w:left w:w="108" w:type="dxa"/>
            <w:bottom w:w="0" w:type="dxa"/>
            <w:right w:w="108" w:type="dxa"/>
          </w:tblCellMar>
        </w:tblPrEx>
        <w:trPr>
          <w:trHeight w:val="2240" w:hRule="exact"/>
          <w:jc w:val="center"/>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209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主要经验做法</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按照上级部门要求，开展价格监测工作，将绩效管理融入工作，促进工作的管控和提质增效。</w:t>
            </w:r>
          </w:p>
        </w:tc>
      </w:tr>
      <w:tr>
        <w:tblPrEx>
          <w:tblCellMar>
            <w:top w:w="0" w:type="dxa"/>
            <w:left w:w="108" w:type="dxa"/>
            <w:bottom w:w="0" w:type="dxa"/>
            <w:right w:w="108" w:type="dxa"/>
          </w:tblCellMar>
        </w:tblPrEx>
        <w:trPr>
          <w:trHeight w:val="2765" w:hRule="exact"/>
          <w:jc w:val="center"/>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209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项目管理中存在的</w:t>
            </w:r>
          </w:p>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主要问题及原因分析</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无</w:t>
            </w:r>
          </w:p>
        </w:tc>
      </w:tr>
      <w:tr>
        <w:tblPrEx>
          <w:tblCellMar>
            <w:top w:w="0" w:type="dxa"/>
            <w:left w:w="108" w:type="dxa"/>
            <w:bottom w:w="0" w:type="dxa"/>
            <w:right w:w="108" w:type="dxa"/>
          </w:tblCellMar>
        </w:tblPrEx>
        <w:trPr>
          <w:trHeight w:val="2020" w:hRule="exact"/>
          <w:jc w:val="center"/>
        </w:trPr>
        <w:tc>
          <w:tcPr>
            <w:tcW w:w="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p>
        </w:tc>
        <w:tc>
          <w:tcPr>
            <w:tcW w:w="209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下一步改进措施及</w:t>
            </w:r>
          </w:p>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管理建议</w:t>
            </w:r>
          </w:p>
        </w:tc>
        <w:tc>
          <w:tcPr>
            <w:tcW w:w="6400" w:type="dxa"/>
            <w:gridSpan w:val="11"/>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按时按规定拨付价格监测点调查补助，</w:t>
            </w:r>
            <w:r>
              <w:rPr>
                <w:rFonts w:hint="eastAsia" w:ascii="宋体" w:hAnsi="宋体" w:eastAsia="宋体" w:cs="宋体"/>
                <w:kern w:val="0"/>
                <w:sz w:val="18"/>
                <w:szCs w:val="18"/>
                <w:lang w:val="en-US" w:eastAsia="zh-CN"/>
              </w:rPr>
              <w:t>促进价格监测工作的提质增效，</w:t>
            </w:r>
            <w:r>
              <w:rPr>
                <w:rFonts w:hint="eastAsia" w:ascii="宋体" w:hAnsi="宋体" w:eastAsia="宋体" w:cs="宋体"/>
                <w:color w:val="000000"/>
                <w:kern w:val="0"/>
                <w:sz w:val="18"/>
                <w:szCs w:val="18"/>
                <w:lang w:eastAsia="zh-CN"/>
              </w:rPr>
              <w:t>保障市场价格监测工作正常运行</w:t>
            </w:r>
            <w:r>
              <w:rPr>
                <w:rFonts w:hint="eastAsia" w:ascii="宋体" w:hAnsi="宋体" w:eastAsia="宋体" w:cs="宋体"/>
                <w:kern w:val="0"/>
                <w:sz w:val="18"/>
                <w:szCs w:val="18"/>
                <w:lang w:val="en-US" w:eastAsia="zh-CN"/>
              </w:rPr>
              <w:t>。</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0OGM2MDZjZWNmY2I1MTAxZTI3MjNkYjA0NWQ3NmEifQ=="/>
  </w:docVars>
  <w:rsids>
    <w:rsidRoot w:val="7ED90869"/>
    <w:rsid w:val="140D433B"/>
    <w:rsid w:val="5D2062B7"/>
    <w:rsid w:val="7ED908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2022-08-04T03:28:00Z</dcterms:created>
  <dc:creator>蕾蕾</dc:creator>
  <cp:lastModifiedBy>蕾蕾</cp:lastModifiedBy>
  <dcterms:modified xsi:type="dcterms:W3CDTF">2022-08-04T03:28:41Z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6F342541D0474C7797B89221A3FB8159</vt:lpwstr>
  </property>
</Properties>
</file>